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0ea727" officeooo:paragraph-rsid="000ea727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0ea727" officeooo:paragraph-rsid="000ea727" style:font-size-asian="14pt" style:font-size-complex="14pt"/>
    </style:style>
    <text:list-style style:name="L1">
      <text:list-level-style-number text:level="1" text:style-name="Numbering_20_Symbols" style:num-suffix="." style:num-format="1">
        <style:list-level-properties text:space-before="1.247cm"/>
      </text:list-level-style-number>
      <text:list-level-style-number text:level="2" text:style-name="Numbering_20_Symbols" style:num-suffix="." style:num-format="1">
        <style:list-level-properties text:space-before="1.995cm" text:min-label-width="0.499cm"/>
      </text:list-level-style-number>
      <text:list-level-style-number text:level="3" text:style-name="Numbering_20_Symbols" style:num-suffix="." style:num-format="1">
        <style:list-level-properties text:space-before="3.242cm" text:min-label-width="0.499cm"/>
      </text:list-level-style-number>
      <text:list-level-style-number text:level="4" text:style-name="Numbering_20_Symbols" style:num-suffix="." style:num-format="1">
        <style:list-level-properties text:space-before="4.489cm" text:min-label-width="0.499cm"/>
      </text:list-level-style-number>
      <text:list-level-style-number text:level="5" text:style-name="Numbering_20_Symbols" style:num-suffix="." style:num-format="1">
        <style:list-level-properties text:space-before="5.736cm" text:min-label-width="0.499cm"/>
      </text:list-level-style-number>
      <text:list-level-style-number text:level="6" text:style-name="Numbering_20_Symbols" style:num-suffix="." style:num-format="1">
        <style:list-level-properties text:space-before="6.983cm" text:min-label-width="0.499cm"/>
      </text:list-level-style-number>
      <text:list-level-style-number text:level="7" text:style-name="Numbering_20_Symbols" style:num-suffix="." style:num-format="1">
        <style:list-level-properties text:space-before="8.23cm" text:min-label-width="0.499cm"/>
      </text:list-level-style-number>
      <text:list-level-style-number text:level="8" text:style-name="Numbering_20_Symbols" style:num-suffix="." style:num-format="1">
        <style:list-level-properties text:space-before="9.478cm" text:min-label-width="0.499cm"/>
      </text:list-level-style-number>
      <text:list-level-style-number text:level="9" text:style-name="Numbering_20_Symbols" style:num-suffix="." style:num-format="1">
        <style:list-level-properties text:space-before="10.725cm" text:min-label-width="0.499cm"/>
      </text:list-level-style-number>
      <text:list-level-style-number text:level="10" text:style-name="Numbering_20_Symbols" style:num-suffix="." style:num-format="1">
        <style:list-level-properties text:space-before="11.972cm" text:min-label-width="0.499cm"/>
      </text:list-level-style-number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Министерство культуры Республики Хакасия</text:p>
      <text:p text:style-name="P2"/>
      <text:p text:style-name="P2">ПРИКАЗ</text:p>
      <text:p text:style-name="P2"/>
      <text:p text:style-name="P2">
        <text:s/>
        «14» октября 2015 г. 
        <text:s text:c="81"/>
        № 162
      </text:p>
      <text:p text:style-name="P2"/>
      <text:p text:style-name="P2">г. Абакан</text:p>
      <text:p text:style-name="P2"/>
      <text:p text:style-name="P2">О признании утратившими силу приказов</text:p>
      <text:p text:style-name="P2">Министерства культуры Республики Хакасия</text:p>
      <text:p text:style-name="P1">
        <text:s/>
      </text:p>
      <text:p text:style-name="P1">В соответствии с Федеральным законом от 22.10.2014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 п р и к а з ы в а ю:</text:p>
      <text:p text:style-name="P1"/>
      <text:p text:style-name="P1">Признать утратившим силу приказы Министерства культуры Республики Хакасия:</text:p>
      <text:p text:style-name="P1">
        - 
        <text:s/>
        от 09.11.2010 № 97 «Об утверждении административного регламента Министерства культуры Республики Хакасия предоставления государственной услуги «Предоставление информации об объектах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наследия, находящихся на территории Республики Хакасия»;
      </text:p>
      <text:p text:style-name="P1">
        - 
        <text:s/>
        от 15.03.2012 № 45 «Об утверждении административного регламента исполнения Министерством культуры Республики Хакасия государственной функции по государственному контролю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Республики Хакасия»;
      </text:p>
      <text:p text:style-name="P1">- от 25.05.2012 № 84 «Об утверждении Административного регламента Министерства культуры Республики Хакасия по предоставлению государственной услуги «Согласование проведения землеустроительных, земляных, строительных, мелиоративных, хозяйственных и иных работ и проектов проведения указанных работ»;</text:p>
      <text:p text:style-name="P1">- от 31.08.2012 № 133 «О внесении изменений в приказ Министерства культуры от 25.05.2012 № 84 «Об утверждении Административного регламента Министерства культуры Республики Хакасия по предоставлению государственной услуги «Согласование проведения землеустроительных, земляных, строительных, мелиоративных, хозяйственных и иных работ и проектов проведения указанных работ»;</text:p>
      <text:p text:style-name="P1">- от 21.11.2012 № 186 «О внесении изменений в приказ Министерства культуры Республики Хакасия от 09.11.2010 № 97 «Об утверждении Административного регламента»;</text:p>
      <text:p text:style-name="P1">
        <text:soft-page-break/>
        - 
        <text:s/>
        от 30.11.2012 № 190 «Об утверждении административного регламента Министерства культуры Республики Хакасия по предоставлению государственной услуги «Согласование проектов зон охраны объектов культурного наследия регионального значения, землеустроительной документации, а также решений федеральных органов исполнительной власти, органов исполнительной власти Республики Хакасия и органов местного самоуправления о предоставлении земель и изменении их правового режима в соответствии с действующим законодательством»;
      </text:p>
      <text:p text:style-name="P1">
        - 
        <text:s/>
        от 19.12.2012 № 201 «Об утверждении административного регламента Министерства культуры Республики Хакасия по предоставлению государственной услуги «Оформление охранного обязательства собственника объекта культурного наследия или пользователя объектом культурного наследия федерального и регионального значений»;
      </text:p>
      <text:p text:style-name="P1">- от 30.09.2013 № 116 «О внесении изменений в приказ Министерства культуры Республики Хакасия от 15.03.2012 № 45 «Об утверждении Административного регламента»;</text:p>
      <text:p text:style-name="P1">- от 30.09.2013 № 117 «О внесении изменений в приказ Министерства культуры Республики Хакасия от 09.11.2010 № 97 «Об утверждении Административного регламента»;</text:p>
      <text:p text:style-name="P1">- от 30.09.2013 № 119 «О внесении изменений в приказ Министерства культуры Республики Хакасия от 19.12.2012 № 201 «Об утверждении Административного регламента»;</text:p>
      <text:p text:style-name="P1">- от 30.09.2013 № 120 «О внесении изменений в приказ Министерства культуры Республики Хакасия от 30.11.2012 № 190 «Об утверждении Административного регламента»;</text:p>
      <text:p text:style-name="P1">- от 24.10.2013 № 137 «Об утверждении форм заявлений и перечня документов, необходимых для выдачи задания и письменного разрешения, а также согласования проектной документации»;</text:p>
      <text:p text:style-name="P1">- от 10.12.2013 № 159 «О внесении изменений в приказ Министерства культуры Республики Хакасия от 24.10.2013 № 137 «Об утверждении форм заявлений и перечня документов, необходимых для выдачи задания и письменного разрешения, а также согласования проектной документации»;</text:p>
      <text:p text:style-name="P1">- от 14.04.2014 № 85 «Об утверждении формы заявления и перечня документов, необходимых для согласования проведения землеустроительных, земляных, строительных, мелиоративных, хозяйственных и иных работ и проектов проведения указанных работ на территории объекта культурного наследия регионального значения, объекта культурного наследия местного (муниципального) значения и выявленного объекта культурного наследия либо на земельном участке или водном объекте (части водного объекта), в пределах которых располагается объект (выявленный объект) археологического наследия».</text:p>
      <text:p text:style-name="P1">2. Контроль за исполнением приказа оставляю за собой.</text:p>
      <text:p text:style-name="P1"/>
      <text:p text:style-name="P1">Исполняющая обязанности</text:p>
      <text:p text:style-name="P1">
        Министра культуры Республики Хакасия 
        <text:s text:c="50"/>
        И. Браим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PT2M11S</meta:editing-duration>
    <meta:editing-cycles>3</meta:editing-cycles>
    <meta:generator>LibreOffice/5.2.0.4$Windows_x86 LibreOffice_project/066b007f5ebcc236395c7d282ba488bca6720265</meta:generator>
    <dc:date>2016-09-23T00:45:15.793000000</dc:date>
    <meta:document-statistic meta:table-count="0" meta:image-count="0" meta:object-count="0" meta:page-count="2" meta:paragraph-count="26" meta:word-count="581" meta:character-count="4916" meta:non-whitespace-character-count="4223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7779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32546</config:config-item>
          <config:config-item config:name="ViewTop" config:type="long">26924</config:config-item>
          <config:config-item config:name="VisibleLeft" config:type="long">0</config:config-item>
          <config:config-item config:name="VisibleTop" config:type="long">7779</config:config-item>
          <config:config-item config:name="VisibleRight" config:type="long">49080</config:config-item>
          <config:config-item config:name="VisibleBottom" config:type="long">30692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960295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960295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.353cm" fo:margin-bottom="0.212cm" loext:contextual-spacing="false"/>
      <style:text-properties style:font-name="Liberation Serif" fo:font-family="'Liberation Serif'" style:font-family-generic="roman" style:font-pitch="variable" fo:font-size="18pt" fo:font-weight="bold" style:font-name-asian="Segoe UI" style:font-family-asian="'Segoe UI'" style:font-family-generic-asian="system" style:font-pitch-asian="variable" style:font-size-asian="18pt" style:font-weight-asian="bold" style:font-name-complex="Tahoma" style:font-family-complex="Tahoma" style:font-family-generic-complex="system" style:font-pitch-complex="variable" style:font-size-complex="18pt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