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Министерство культуры Республики Хакасия</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ПРИКАЗ</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«29» января 2016 г.                                                                      № 25</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г. Абакан</w:t>
      </w:r>
    </w:p>
    <w:p>
      <w:pPr>
        <w:pStyle w:val="Style16"/>
        <w:widowControl/>
        <w:jc w:val="center"/>
        <w:rPr>
          <w:rStyle w:val="Style13"/>
          <w:b w:val="false"/>
        </w:rPr>
      </w:pPr>
      <w:r>
        <w:rPr>
          <w:b w:val="false"/>
          <w:i w:val="false"/>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О проведении Конкурса на соискание именных стипендий</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Главы Республики Хакасия – Председателя Правительства Республики Хакасия</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молодым литераторам</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В соответствии с постановлением Правительства Республики Хакасия от 03.03.2014 г. № 88 «Об утверждении Положения об именных стипендиях Главы Республики Хакасия – Председателя Правительства Республики Хакасия молодым литераторам» (с последующими изменениями), в целях поощрения молодых литераторов в возрасте до 35 лет, создающих литературные поэтические, прозаические произведения на русском или хакасском языках, п р и к а з ы в а 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 Объявить Конкурс на соискание именных стипендий Главы Республики Хакасия – Председателя Правительства Республики Хакасия молодым литераторам в возрасте до 35 лет в 2016 году.</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 Утвердить Порядок проведения Конкурса на соискание именных стипендий Главы Республики Хакасия – Председателя Правительства Республики Хакасия молодым литераторам (приложение 1).</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3. Утвердить персональный состав Комиссии по назначению именных стипендий Главы Республики Хакасия – Председателя Правительства Республики Хакасия молодым литераторам (приложение 2).</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4. Утвердить Положение о порядке работы Комиссии по назначению именных стипендий Главы Республики Хакасия – Председателя Правительства Республики Хакасия молодым литераторам (приложение 3).</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5. Контроль за исполнением настоящего приказа возложить на заместителя Министра культуры Республики Хакасия – начальника отдела инспекции по охране культурного наследия И.В. Браим.</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Министр                                                                                      С. Окольникова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xml:space="preserve"> </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Приложение 1 к приказу</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Министерства культуры</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Республики Хакасия</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от «29» 01.2016 № 25</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Порядок</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проведения Конкурса на соискание именных стипендий Главы Республики Хакасия – Председателя Правительства Республики Хакасия молодым литераторам</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Настоящий Порядок устанавливает правила и сроки проведения Конкурса на соискание именных стипендий Главы Республики Хакасия – Председателя Правительства Республики Хакасия молодым литераторам в возрасте до 35 лет (далее – Порядок).</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 Общие положения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1.1. Стипендии назначаются на конкурсной основе молодым литераторам, являющимся гражданами Российской Федерации, проживающим на территории Республики Хакасия, возраст которых не достиг 35 лет (возраст кандидата определяется на дату подписания заявки на участие в конкурсном отборе) и которые являются членами творческих, общественных организаций, литературных объединений или авторами, создающими литературные поэтические, прозаические и публицистические произведения на русском или хакасском языке.</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1.2. В соответствии с постановлением Правительства Республики Хакасия от 03.03.2014 г. № 88 «Об утверждении Положения об именных стипендиях Главы Республики Хакасия – Председателя Правительства Республики Хакасия молодым литераторам» (с последующими изменениями) назначаются две стипендии. Стипендии выплачиваются ежемесячно в течение одного года с 01 апреля текущего года по 31 марта следующего года, по 2000,0 (две тысячи) рублей каждая.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1.3. По истечении срока выплаты стипендии молодой литератор может выдвинуть свою кандидатуру или быть выдвинутым повторно.</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 Порядок проведения Конкурса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2.1. Конкурс проводится с 06 февраля 2016 года по 12 апреля 2016 года в два этапа.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2.1.1. На первом этапе конкурса (с 06 февраля по 09 марта 2016 года):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Информация об условиях и сроках проведения конкурса размещается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 а также в ГАУ РХ «Редакция газеты «Хакасия».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Кандидат на соискание стипендии в срок до 09 марта 2016 года предоставляет в Министерство культуры Республики Хакасия следующие документы:</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а) заявку на соискание стипендии (в произвольной форме);</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б) копию протокола (выписка из протокола) заседания собрания работников организации, выдвигающей кандидата, деятельность которой связана с литературной и издательской деятельностью, или ходатайство органа государственной власти Республики Хакасия (органа местного самоуправления Республики Хакасия), выдвигающего кандидата (кроме кандидатов, выдвинутых путем самовыдвижения);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в) биографическую справку о кандидате с основными сведениями о его творческой деятельности;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г) статьи, рецензии, отклики в прессе, посвященные кандидату на соискание стипендии или его произведению (при наличии);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д) копию документа, удостоверяющего личность;</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е) реквизиты лицевого счета кандидата, открытого в кредитной организации.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2.1.2. С 10 по 12 марта 2016 года документы, указанные в пункте 2.1.1 настоящего Порядка, направляются в Комиссию по назначению именных стипендий Главы Республики Хакасия – Председателя Правительства Республики Хакасия молодым литераторам (далее – Комиссия).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 На втором этапе Конкурса (с 14 марта по 12 апреля 2016 года):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2.2.1. Комиссия рассматривает представленные документы и принимает решение о назначении или об отказе в назначении стипендии.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2.2.2. Основаниями для отказа в назначении стипендии являются: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а) представление документов, указанных в пункте 2.1.1 настоящего Порядка, не в полном объеме;</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б) нарушение срока подачи документов;</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в) несоответствие кандидата на соискание стипендии условиям, указанным в пункте 1.1 настоящего Порядка.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2.2.3. Заседания Комиссии формируются по мере необходимости. Заседание Комиссии считается правомочным, если на нем присутствует не менее половины членов Комиссии.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2.2.4. Оценка заявок проводится на заседании Комиссии на основе рейтингового принципа – каждой заявке присваивается одно из трех мест: 1-е – лучшие заявки, 2-е – заявки среднего уровня, 3-е – остальные заявки. Стипендиаты определяются по наилучшей (наименьшей) сумме мест. В случае, если две кандидатуры на соискание стипендии получат одинаковую сумму мест, голос председателя Комиссии является решающим.</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2.2.5. Решение Комиссии по назначению именных стипендий Главы Республики Хакасия – Председателя Правительства Республики Хакасия молодым литераторам с рекомендованными кандидатурами на назначение стипендии оформляется протоколом.</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3. Критерии конкурсного отбора</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 принятии решения о назначении или об отказе в назначении стипендии по каждому кандидату на соискание стипендии Комиссия руководствуется следующими критериями: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публикации книг, творческих трудов в коллективных сборниках и средствах массовой информации;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победы в различных фестивалях, конкурсах, конференциях;</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наличие благодарностей за литературную деятельность;</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положительные рецензии, отклики в прессе, статьи признанных деятелей искусств о кандидате на соискание стипендии, его произведениях (при наличии);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участие в работе творческих союзов и объединений (кроме кандидатов, выдвинутых путем самовыдвижения).</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4. Заключительные положения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4.1. На основании решения Комиссии о назначении стипендии Министерством культуры Республики Хакасия в течение трех дней готовится проект распоряжения Главы Республики Хакасия – Председателя Правительства Республики Хакасия о назначении стипендии.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4.2. В случае принятия решения об отказе в назначении стипендии Министерство культуры Республики Хакасия в течение 10 дней уведомляет об этом кандидата на соискание стипендии.</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xml:space="preserve"> </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Приложение 2 к приказу</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Министерства культуры</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Республики Хакасия</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от «29» 01.2016 № 25</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Персональный состав</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Комиссии по назначению именных стипендий Главы Республики Хакасия – Председателя Правительства Республики Хакасия молодым литераторам</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Ахпашева Н.М. - заместитель директора Центра по связям с общественностью и средствами массовой информации ФГБОУ ВПО «Хакасский государственный университет им. Н.Ф. Катанова», член Союза писателей России, член ХРОТО «Союз писателей Хакасии», заслуженный работник культуры Республики Хакасия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Карамашева В.А. - профессор кафедры литературы ФГБОУ ВПО «Хакасский государственный университет им. Н.Ф. Катанова», доктор филологических наук, член Союза писателей России(по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Кольчикова Н.Л. - доцент кафедры литературы ФГБОУ ВПО «Хакасский государственный университет им. Н.Ф. Катанова», кандидат педагогических наук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Курбижекова А.В. - председатель ХРОТО «Союз писателей Хакасии»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Майнагашева Н.С. - старший научный сотрудник ХакНИИЯЛИ, кандидат филологических наук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Прищепа В.П. - профессор кафедры литературы ФГБОУ ВПО «Хакасский государственный университет им. Н.Ф. Катанова», доктор филологических наук, член Союза писателей России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Толмачева Н.Я. - заведующая кафедрой поликультурного образования Хакасского института развития образования и повышения квалификации, кандидат педагогических наук, отличник просвещения Российской Федерации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Чебочакова П.Г. - учитель Бутрахтинской СОШ Таштыпского района, заслуженный учитель Республики Хакасия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Чаптыкова С.С. - председатель Общественной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Хакасия» (по согласованию);</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Черчинский Ю.А. - писатель, член Союза писателей России (по согласованию);Бурнакова Н.А. - советник отдела современного искусства Министерства культуры Республики Хакасия.</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Приложение 3 к приказу</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Министерства культуры</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Республики Хакасия</w:t>
      </w:r>
    </w:p>
    <w:p>
      <w:pPr>
        <w:pStyle w:val="Style16"/>
        <w:widowControl/>
        <w:jc w:val="right"/>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от «29» 01.2016 № 25</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Положение о порядке работы</w:t>
      </w:r>
    </w:p>
    <w:p>
      <w:pPr>
        <w:pStyle w:val="Style16"/>
        <w:widowControl/>
        <w:jc w:val="center"/>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Комиссии по назначению именных стипендий Главы Республики Хакасия – Председателя Правительства Республики Хакасия молодым литераторам</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Настоящее Положение определяет порядок работы Комиссии по назначению именных стипендий Главы Республики Хакасия – Председателя Правительства Республики Хакасия молодым литераторам (далее – Порядок).</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 Общие положения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1.1. Комиссия по назначению именных стипендий Главы Республики Хакасия – Председателя Правительства Республики Хакасия молодым литераторам (далее - Комиссия) создается Министерством культуры Республики Хакасия в целях формирования объективной независимой оценки представленных на конкурс материалов, действует в соответствии с Положением об именных стипендиях Главы Республики Хакасия – Председателя Правительства Республики Хакасия молодым литераторам, утвержденным постановлением Правительства Республики Хакасия от 03.03.2014 г. № 88 (с последующими изменениями), руководствуется Законом Республики Хакасия от 28.06.2006 г. № 30-ЗРХ «О культуре» и функционирует на общественных началах.</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 Состав и функции Комиссии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2.1. Состав Комиссии утверждается приказом Министерства культуры Республики Хакасия. Из числа членов Комиссии большинством голосов избираются председатель и секретарь Комиссии.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Председатель Комиссии руководит работой Комиссии: определяет место и время проведения заседания Комиссии, ведет заседание Комиссии, подписывает протокол заседания Комиссии.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Секретарь Комиссии организует подготовку материалов к заседанию и проект протокола Комиссии, подписывает протокол заседания Комиссии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2.2. Комиссия в течение 30 дней с момента получения заявок и прилагаемых к ней материалов рассматривает их и принимает решение о назначении или об отказе в назначении стипендии.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При принятии решения о назначении или об отказе в назначении стипендии по каждому кандидату на соискание стипендии Комиссия руководствуется следующими критериями: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публикации книг, творческих трудов в коллективных сборниках и средствах массовой информации;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победы в различных фестивалях, конкурсах, конференциях;</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наличие благодарностей за литературную деятельность;</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положительные рецензии, отклики в прессе, статьи признанных деятелей искусств о кандидате на соискание стипендии, его произведениях (при наличии);</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 участие в работе творческих союзов и объединений (кроме кандидатов, выдвинутых путем самовыдвижения).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2.3. Заседание Комиссии считается правомочным, если на нем присутствует не</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менее половины членов Комиссии. В случае, если две кандидатуры на соискание стипендии получат одинаковую сумму мест, голос председателя Комиссии является решающим.</w:t>
      </w:r>
    </w:p>
    <w:p>
      <w:pPr>
        <w:pStyle w:val="Style16"/>
        <w:widowControl/>
        <w:jc w:val="both"/>
        <w:rPr>
          <w:rStyle w:val="Style13"/>
          <w:b w:val="false"/>
        </w:rPr>
      </w:pPr>
      <w:r>
        <w:rPr>
          <w:b w:val="false"/>
          <w:i w:val="false"/>
          <w:caps w:val="false"/>
          <w:smallCaps w:val="false"/>
          <w:color w:val="000000"/>
          <w:spacing w:val="0"/>
          <w:sz w:val="28"/>
          <w:szCs w:val="28"/>
        </w:rPr>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3. Заключительные положения</w:t>
      </w:r>
    </w:p>
    <w:p>
      <w:pPr>
        <w:pStyle w:val="Style16"/>
        <w:widowControl/>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3.1. Решение Комиссии по назначению именных стипендий Главы Республики Хакасия – Председателя Правительства Республики Хакасия молодым литераторам с рекомендованными кандидатурами на назначение стипендии оформляется протоколом. Протокол подписывается председателем и секретарем Комиссии.</w:t>
      </w:r>
    </w:p>
    <w:p>
      <w:pPr>
        <w:pStyle w:val="Style16"/>
        <w:widowControl/>
        <w:spacing w:before="0" w:after="120"/>
        <w:jc w:val="both"/>
        <w:rPr>
          <w:rFonts w:ascii="Times New Roman" w:hAnsi="Times New Roman"/>
          <w:b w:val="false"/>
          <w:i w:val="false"/>
          <w:caps w:val="false"/>
          <w:smallCaps w:val="false"/>
          <w:color w:val="000000"/>
          <w:spacing w:val="0"/>
          <w:sz w:val="28"/>
          <w:szCs w:val="28"/>
        </w:rPr>
      </w:pPr>
      <w:r>
        <w:rPr>
          <w:rStyle w:val="Style13"/>
          <w:b w:val="false"/>
          <w:i w:val="false"/>
          <w:caps w:val="false"/>
          <w:smallCaps w:val="false"/>
          <w:color w:val="000000"/>
          <w:spacing w:val="0"/>
          <w:sz w:val="28"/>
          <w:szCs w:val="28"/>
        </w:rPr>
        <w:t>3.2. В течение трех дней подписанный протокол Комиссия направляет в Министерство культуры Республики Хакасия.</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5"/>
    <w:next w:val="Style16"/>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7</Pages>
  <Words>1510</Words>
  <Characters>10775</Characters>
  <CharactersWithSpaces>12371</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2016-09-15T20:16:54Z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