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Министерство культуры Республики Хакасия</w:t>
      </w:r>
    </w:p>
    <w:p>
      <w:pPr>
        <w:pStyle w:val="Style16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ПРИКАЗ</w:t>
      </w:r>
    </w:p>
    <w:p>
      <w:pPr>
        <w:pStyle w:val="Style16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«20» мая 2016 г.                                                                                        № 109</w:t>
      </w:r>
    </w:p>
    <w:p>
      <w:pPr>
        <w:pStyle w:val="Style16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г. Абакан</w:t>
      </w:r>
    </w:p>
    <w:p>
      <w:pPr>
        <w:pStyle w:val="Style16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Зарегистрирован Аппаратом Правительства Республики Хакасия от 15 июня 2016 года в реестре № 266</w:t>
      </w:r>
    </w:p>
    <w:p>
      <w:pPr>
        <w:pStyle w:val="Style16"/>
        <w:widowControl/>
        <w:jc w:val="center"/>
        <w:rPr>
          <w:rStyle w:val="Style14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 внесении изменений в приказ Министерства культуры Республики Хакасия от 10.01.2014 № 01 «Об утверждении административного регламента по предоставлению Министерством культуры Республики Хакасия государственной услуги «Обеспечение исполнения запросов российских и иностранных граждан, а также лиц без гражданства, связанных с реализацией их законных прав и свобод, оформление в установленном порядке архивных справок, архивных выписок и архивных копий, направляемых в иностранные государства»</w:t>
      </w:r>
    </w:p>
    <w:p>
      <w:pPr>
        <w:pStyle w:val="Style16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целях приведения нормативного правого акта Министерства культуры Республики Хакасия  в соответствие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п р и к а з ы в а ю:</w:t>
      </w:r>
    </w:p>
    <w:p>
      <w:pPr>
        <w:pStyle w:val="Style16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 Изложить наименование пункта 2.15. Раздела II административного регламента по предоставлению Министерством культуры Республики Хакасия государственной услуги «Обеспечение исполнения запросов российских и иностранных граждан, а также лиц без гражданства, связанных с реализацией их законных прав и свобод, оформление в установленном порядке архивных справок, архивных выписок и архивных копий, направляемых в иностранные государства», утвержденного приказом Министерства культуры Республики Хакасия от 10.01.2014 № 01 (далее - административный регламент) в следующей редакции:</w:t>
      </w:r>
    </w:p>
    <w:p>
      <w:pPr>
        <w:pStyle w:val="Style16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«2.15. Требования к помещениям, в которых предоставляется государственная услуга. Условия предоставления государственной услуги инвалидам»</w:t>
      </w:r>
    </w:p>
    <w:p>
      <w:pPr>
        <w:pStyle w:val="Style16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 Дополнить пункт 2.15. подпунктом следующего содержания:</w:t>
      </w:r>
    </w:p>
    <w:p>
      <w:pPr>
        <w:pStyle w:val="Style16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«2.15.7. Условия предоставления государственной услуги инвалидам:</w:t>
      </w:r>
    </w:p>
    <w:p>
      <w:pPr>
        <w:pStyle w:val="Style16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беспрепятственный доступ к зданию Министерства культуры Республики Хакасия (далее – здание), помещениям, в которых предоставляется государственная услуга, а также беспрепятственное пользование транспортом, средствами связи и  информации;</w:t>
      </w:r>
    </w:p>
    <w:p>
      <w:pPr>
        <w:pStyle w:val="Style16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возможность самостоятельного передвижения по территории, на которой расположено здание, входа в здание и выхода из него, посадки в транспортное средство и высадки из него перед входом в здание, в том числе с использованием кресла-коляски;</w:t>
      </w:r>
    </w:p>
    <w:p>
      <w:pPr>
        <w:pStyle w:val="Style16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сопровождение инвалидов, имеющих стойкие нарушения функции зрения и самостоятельного передвижения;</w:t>
      </w:r>
    </w:p>
    <w:p>
      <w:pPr>
        <w:pStyle w:val="Style16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надлежащее размещение оборудования и носителей информации, необходимых для  обеспечения беспрепятственного доступа инвалидов к зданию и государственной услуге с учетом ограничений их жизнедеятельности;</w:t>
      </w:r>
    </w:p>
    <w:p>
      <w:pPr>
        <w:pStyle w:val="Style16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дублирование необходимой для инвалидов звуковой и зрительной информации;</w:t>
      </w:r>
    </w:p>
    <w:p>
      <w:pPr>
        <w:pStyle w:val="Style16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допуск сурдопереводчика и тифлосурдопереводчика;</w:t>
      </w:r>
    </w:p>
    <w:p>
      <w:pPr>
        <w:pStyle w:val="Style16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допуск собаки-проводника при наличии документа, подтверждающего ее специальное обучение и выдаваемого по форме и в порядке, определяемом Минтрудом России;</w:t>
      </w:r>
    </w:p>
    <w:p>
      <w:pPr>
        <w:pStyle w:val="Style16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оказание инвалидам помощи в преодолении барьеров, мешающих получению ими государственной услуги наравне с другими лицами.».</w:t>
      </w:r>
    </w:p>
    <w:p>
      <w:pPr>
        <w:pStyle w:val="Style16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 Контроль за исполнением настоящего приказа возложить на заместителя министра – начальника отдела по делам архивов Министерства культуры Республики Хакасия Н.С. Григорьеву.</w:t>
      </w:r>
    </w:p>
    <w:p>
      <w:pPr>
        <w:pStyle w:val="Style16"/>
        <w:widowControl/>
        <w:jc w:val="both"/>
        <w:rPr>
          <w:rStyle w:val="Style14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6"/>
        <w:widowControl/>
        <w:spacing w:before="0" w:after="120"/>
        <w:jc w:val="both"/>
        <w:rPr>
          <w:rFonts w:ascii="Times New Roman" w:hAnsi="Times New Roman"/>
          <w:sz w:val="28"/>
          <w:szCs w:val="28"/>
        </w:rPr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Министр                                                                                              С. Окольникова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LibreOffice/5.1.6.2$Linux_X86_64 LibreOffice_project/10m0$Build-2</Application>
  <Pages>2</Pages>
  <Words>403</Words>
  <Characters>2835</Characters>
  <CharactersWithSpaces>3403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2016-09-15T05:22:46Z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