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6C17B" w14:textId="77777777" w:rsidR="0078548C" w:rsidRDefault="0078548C" w:rsidP="0078548C">
      <w:pPr>
        <w:pStyle w:val="s15"/>
        <w:shd w:val="clear" w:color="auto" w:fill="FFFFFF"/>
        <w:jc w:val="both"/>
        <w:rPr>
          <w:b/>
          <w:bCs/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Статья 9.</w:t>
      </w:r>
      <w:r>
        <w:rPr>
          <w:b/>
          <w:bCs/>
          <w:color w:val="22272F"/>
          <w:sz w:val="23"/>
          <w:szCs w:val="23"/>
        </w:rPr>
        <w:t> 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14:paraId="410F8154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0AE13F92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14:paraId="7E508586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3. Невыполнение государственным или муниципальным служащим должностной (служебной) обязанности, предусмотренной </w:t>
      </w:r>
      <w:hyperlink r:id="rId4" w:anchor="/document/12164203/entry/901" w:history="1">
        <w:r>
          <w:rPr>
            <w:rStyle w:val="a3"/>
            <w:color w:val="3272C0"/>
            <w:sz w:val="23"/>
            <w:szCs w:val="23"/>
          </w:rPr>
          <w:t>частью 1</w:t>
        </w:r>
      </w:hyperlink>
      <w:r>
        <w:rPr>
          <w:color w:val="22272F"/>
          <w:sz w:val="23"/>
          <w:szCs w:val="23"/>
        </w:rPr>
        <w:t> 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14:paraId="45AC270B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4. 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14:paraId="78629939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5. </w:t>
      </w:r>
      <w:hyperlink r:id="rId5" w:anchor="/document/57751773/entry/0" w:history="1">
        <w:r>
          <w:rPr>
            <w:rStyle w:val="a3"/>
            <w:color w:val="3272C0"/>
            <w:sz w:val="23"/>
            <w:szCs w:val="23"/>
          </w:rPr>
          <w:t>Порядок</w:t>
        </w:r>
      </w:hyperlink>
      <w:r>
        <w:rPr>
          <w:color w:val="22272F"/>
          <w:sz w:val="23"/>
          <w:szCs w:val="23"/>
        </w:rPr>
        <w:t> 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14:paraId="4A017775" w14:textId="77777777" w:rsidR="0078548C" w:rsidRDefault="0078548C" w:rsidP="0078548C">
      <w:pPr>
        <w:pStyle w:val="s15"/>
        <w:shd w:val="clear" w:color="auto" w:fill="FFFFFF"/>
        <w:jc w:val="both"/>
        <w:rPr>
          <w:b/>
          <w:bCs/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Статья 10.</w:t>
      </w:r>
      <w:r>
        <w:rPr>
          <w:b/>
          <w:bCs/>
          <w:color w:val="22272F"/>
          <w:sz w:val="23"/>
          <w:szCs w:val="23"/>
        </w:rPr>
        <w:t> Конфликт интересов</w:t>
      </w:r>
    </w:p>
    <w:p w14:paraId="6F525A6A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1. Под </w:t>
      </w:r>
      <w:r>
        <w:rPr>
          <w:rStyle w:val="s10"/>
          <w:b/>
          <w:bCs/>
          <w:color w:val="22272F"/>
          <w:sz w:val="23"/>
          <w:szCs w:val="23"/>
        </w:rPr>
        <w:t>конфликтом интересов</w:t>
      </w:r>
      <w:r>
        <w:rPr>
          <w:color w:val="22272F"/>
          <w:sz w:val="23"/>
          <w:szCs w:val="23"/>
        </w:rPr>
        <w:t> 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14:paraId="4563984F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2. В </w:t>
      </w:r>
      <w:hyperlink r:id="rId6" w:anchor="/document/12164203/entry/1001" w:history="1">
        <w:r>
          <w:rPr>
            <w:rStyle w:val="a3"/>
            <w:color w:val="3272C0"/>
            <w:sz w:val="23"/>
            <w:szCs w:val="23"/>
          </w:rPr>
          <w:t>части 1</w:t>
        </w:r>
      </w:hyperlink>
      <w:r>
        <w:rPr>
          <w:color w:val="22272F"/>
          <w:sz w:val="23"/>
          <w:szCs w:val="23"/>
        </w:rPr>
        <w:t> настоящей статьи под </w:t>
      </w:r>
      <w:r>
        <w:rPr>
          <w:rStyle w:val="s10"/>
          <w:b/>
          <w:bCs/>
          <w:color w:val="22272F"/>
          <w:sz w:val="23"/>
          <w:szCs w:val="23"/>
        </w:rPr>
        <w:t>личной заинтересованностью</w:t>
      </w:r>
      <w:r>
        <w:rPr>
          <w:color w:val="22272F"/>
          <w:sz w:val="23"/>
          <w:szCs w:val="23"/>
        </w:rPr>
        <w:t> 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04CF6866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lastRenderedPageBreak/>
        <w:t>3. Обязанность принимать меры по предотвращению и урегулированию конфликта интересов возлагается:</w:t>
      </w:r>
    </w:p>
    <w:p w14:paraId="23E4C6C8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1) на государственных и муниципальных служащих;</w:t>
      </w:r>
    </w:p>
    <w:p w14:paraId="0238B858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2) на служащих Центрального банка Российской Федерации, работников, замещающих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уполномоченного;</w:t>
      </w:r>
    </w:p>
    <w:p w14:paraId="5504B6CC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3) 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 выполнения задач, поставленных перед федеральными государственными органами;</w:t>
      </w:r>
    </w:p>
    <w:p w14:paraId="30E59E1C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4) на иные категории лиц в случаях, предусмотренных федеральными законами.</w:t>
      </w:r>
    </w:p>
    <w:p w14:paraId="1DF21CFA" w14:textId="77777777" w:rsidR="0078548C" w:rsidRDefault="0078548C" w:rsidP="0078548C">
      <w:pPr>
        <w:pStyle w:val="s15"/>
        <w:shd w:val="clear" w:color="auto" w:fill="FFFFFF"/>
        <w:jc w:val="both"/>
        <w:rPr>
          <w:b/>
          <w:bCs/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Статья 11.</w:t>
      </w:r>
      <w:r>
        <w:rPr>
          <w:b/>
          <w:bCs/>
          <w:color w:val="22272F"/>
          <w:sz w:val="23"/>
          <w:szCs w:val="23"/>
        </w:rPr>
        <w:t> Порядок предотвращения и урегулирования конфликта интересов</w:t>
      </w:r>
    </w:p>
    <w:p w14:paraId="2316A83E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1. Лицо, указанное в </w:t>
      </w:r>
      <w:hyperlink r:id="rId7" w:anchor="/document/12164203/entry/1001" w:history="1">
        <w:r>
          <w:rPr>
            <w:rStyle w:val="a3"/>
            <w:color w:val="3272C0"/>
            <w:sz w:val="23"/>
            <w:szCs w:val="23"/>
          </w:rPr>
          <w:t>части 1 статьи 10</w:t>
        </w:r>
      </w:hyperlink>
      <w:r>
        <w:rPr>
          <w:color w:val="22272F"/>
          <w:sz w:val="23"/>
          <w:szCs w:val="23"/>
        </w:rPr>
        <w:t> настоящего Федерального закона, обязано принимать меры по недопущению любой возможности возникновения конфликта интересов.</w:t>
      </w:r>
    </w:p>
    <w:p w14:paraId="08C76F7C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2. Лицо, указанное в </w:t>
      </w:r>
      <w:hyperlink r:id="rId8" w:anchor="/document/12164203/entry/1001" w:history="1">
        <w:r>
          <w:rPr>
            <w:rStyle w:val="a3"/>
            <w:color w:val="3272C0"/>
            <w:sz w:val="23"/>
            <w:szCs w:val="23"/>
          </w:rPr>
          <w:t>части 1 статьи 10</w:t>
        </w:r>
      </w:hyperlink>
      <w:r>
        <w:rPr>
          <w:color w:val="22272F"/>
          <w:sz w:val="23"/>
          <w:szCs w:val="23"/>
        </w:rPr>
        <w:t> настоящего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 нормативными актами Центрального банка Российской Федерации, в </w:t>
      </w:r>
      <w:hyperlink r:id="rId9" w:anchor="/multilink/12164203/paragraph/565842/number/1" w:history="1">
        <w:r>
          <w:rPr>
            <w:rStyle w:val="a3"/>
            <w:color w:val="3272C0"/>
            <w:sz w:val="23"/>
            <w:szCs w:val="23"/>
          </w:rPr>
          <w:t>порядке</w:t>
        </w:r>
      </w:hyperlink>
      <w:r>
        <w:rPr>
          <w:color w:val="22272F"/>
          <w:sz w:val="23"/>
          <w:szCs w:val="23"/>
        </w:rPr>
        <w:t>, установленном нормативными правовыми актами Российской Федерации, нормативными актами Центрального банка Российской Федерации, государственных корпораций (компаний), публично-правовых компаний, государственных внебюджетных фондов Российской Федерации, иных организаций, созданных Российской Федерацией на основании федеральных законов, о возникшем конфликте интересов или о возможности его возникновения, как только ему станет об этом известно.</w:t>
      </w:r>
    </w:p>
    <w:p w14:paraId="73E6422C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3. Представитель нанимателя, работодатель, иное уполномоченное лицо, указанное в </w:t>
      </w:r>
      <w:hyperlink r:id="rId10" w:anchor="/document/12164203/entry/1102" w:history="1">
        <w:r>
          <w:rPr>
            <w:rStyle w:val="a3"/>
            <w:color w:val="3272C0"/>
            <w:sz w:val="23"/>
            <w:szCs w:val="23"/>
          </w:rPr>
          <w:t>части 2</w:t>
        </w:r>
      </w:hyperlink>
      <w:r>
        <w:rPr>
          <w:color w:val="22272F"/>
          <w:sz w:val="23"/>
          <w:szCs w:val="23"/>
        </w:rPr>
        <w:t> настоящей статьи, если им стало известно о возникновении у лица, указанного в </w:t>
      </w:r>
      <w:hyperlink r:id="rId11" w:anchor="/document/12164203/entry/1001" w:history="1">
        <w:r>
          <w:rPr>
            <w:rStyle w:val="a3"/>
            <w:color w:val="3272C0"/>
            <w:sz w:val="23"/>
            <w:szCs w:val="23"/>
          </w:rPr>
          <w:t>части 1 статьи 10</w:t>
        </w:r>
      </w:hyperlink>
      <w:r>
        <w:rPr>
          <w:color w:val="22272F"/>
          <w:sz w:val="23"/>
          <w:szCs w:val="23"/>
        </w:rPr>
        <w:t> настоящего Федерального закона,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интересов.</w:t>
      </w:r>
    </w:p>
    <w:p w14:paraId="16574C69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4. Предотвращение или урегулирование конфликта интересов может состоять в изменении должностного или служебного положения лица, указанного в </w:t>
      </w:r>
      <w:hyperlink r:id="rId12" w:anchor="/document/12164203/entry/1001" w:history="1">
        <w:r>
          <w:rPr>
            <w:rStyle w:val="a3"/>
            <w:color w:val="3272C0"/>
            <w:sz w:val="23"/>
            <w:szCs w:val="23"/>
          </w:rPr>
          <w:t>части 1 статьи 10</w:t>
        </w:r>
      </w:hyperlink>
      <w:r>
        <w:rPr>
          <w:color w:val="22272F"/>
          <w:sz w:val="23"/>
          <w:szCs w:val="23"/>
        </w:rPr>
        <w:t> настоящего Федерального закона,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14:paraId="619EE1A5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5. Предотвращение и урегулирование конфликта интересов, стороной которого является лицо, указанное в </w:t>
      </w:r>
      <w:hyperlink r:id="rId13" w:anchor="/document/12164203/entry/1001" w:history="1">
        <w:r>
          <w:rPr>
            <w:rStyle w:val="a3"/>
            <w:color w:val="3272C0"/>
            <w:sz w:val="23"/>
            <w:szCs w:val="23"/>
          </w:rPr>
          <w:t>части 1 статьи 10</w:t>
        </w:r>
      </w:hyperlink>
      <w:r>
        <w:rPr>
          <w:color w:val="22272F"/>
          <w:sz w:val="23"/>
          <w:szCs w:val="23"/>
        </w:rPr>
        <w:t> настоящего Федерального закона, осуществляются путем отвода или самоотвода указанного лица в случаях и порядке, предусмотренных </w:t>
      </w:r>
      <w:hyperlink r:id="rId14" w:anchor="/document/12136354/entry/19" w:history="1">
        <w:r>
          <w:rPr>
            <w:rStyle w:val="a3"/>
            <w:color w:val="3272C0"/>
            <w:sz w:val="23"/>
            <w:szCs w:val="23"/>
          </w:rPr>
          <w:t>законодательством</w:t>
        </w:r>
      </w:hyperlink>
      <w:r>
        <w:rPr>
          <w:color w:val="22272F"/>
          <w:sz w:val="23"/>
          <w:szCs w:val="23"/>
        </w:rPr>
        <w:t> Российской Федерации.</w:t>
      </w:r>
    </w:p>
    <w:p w14:paraId="4174C909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6. Непринятие лицом, указанным в </w:t>
      </w:r>
      <w:hyperlink r:id="rId15" w:anchor="/document/12164203/entry/1001" w:history="1">
        <w:r>
          <w:rPr>
            <w:rStyle w:val="a3"/>
            <w:color w:val="3272C0"/>
            <w:sz w:val="23"/>
            <w:szCs w:val="23"/>
          </w:rPr>
          <w:t>части 1 статьи 10</w:t>
        </w:r>
      </w:hyperlink>
      <w:r>
        <w:rPr>
          <w:color w:val="22272F"/>
          <w:sz w:val="23"/>
          <w:szCs w:val="23"/>
        </w:rPr>
        <w:t xml:space="preserve"> настоящего Федерального закона, являющимся стороной конфликта интересов, мер по предотвращению или урегулированию </w:t>
      </w:r>
      <w:r>
        <w:rPr>
          <w:color w:val="22272F"/>
          <w:sz w:val="23"/>
          <w:szCs w:val="23"/>
        </w:rPr>
        <w:lastRenderedPageBreak/>
        <w:t>конфликта интересов является правонарушением, влекущим увольнение указанного лица в соответствии с </w:t>
      </w:r>
      <w:hyperlink r:id="rId16" w:anchor="/document/12125268/entry/8171" w:history="1">
        <w:r>
          <w:rPr>
            <w:rStyle w:val="a3"/>
            <w:color w:val="3272C0"/>
            <w:sz w:val="23"/>
            <w:szCs w:val="23"/>
          </w:rPr>
          <w:t>законодательством</w:t>
        </w:r>
      </w:hyperlink>
      <w:r>
        <w:rPr>
          <w:color w:val="22272F"/>
          <w:sz w:val="23"/>
          <w:szCs w:val="23"/>
        </w:rPr>
        <w:t> Российской Федерации, за исключением случаев, установленных федеральными законами.</w:t>
      </w:r>
    </w:p>
    <w:p w14:paraId="20B6E6C4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7. В случае, если лицо, указанное в </w:t>
      </w:r>
      <w:hyperlink r:id="rId17" w:anchor="/document/12164203/entry/1001" w:history="1">
        <w:r>
          <w:rPr>
            <w:rStyle w:val="a3"/>
            <w:color w:val="3272C0"/>
            <w:sz w:val="23"/>
            <w:szCs w:val="23"/>
          </w:rPr>
          <w:t>части 1 статьи 10</w:t>
        </w:r>
      </w:hyperlink>
      <w:r>
        <w:rPr>
          <w:color w:val="22272F"/>
          <w:sz w:val="23"/>
          <w:szCs w:val="23"/>
        </w:rPr>
        <w:t> настоящего Федерального закона, владеет ценными бумагами (долями участия, паями в уставных (складочных) капиталах организаций), оно обязано в целях предотвращения конфликта интересов </w:t>
      </w:r>
      <w:hyperlink r:id="rId18" w:anchor="/document/71484608/entry/0" w:history="1">
        <w:r>
          <w:rPr>
            <w:rStyle w:val="a3"/>
            <w:color w:val="3272C0"/>
            <w:sz w:val="23"/>
            <w:szCs w:val="23"/>
          </w:rPr>
          <w:t>передать</w:t>
        </w:r>
      </w:hyperlink>
      <w:r>
        <w:rPr>
          <w:color w:val="22272F"/>
          <w:sz w:val="23"/>
          <w:szCs w:val="23"/>
        </w:rPr>
        <w:t> принадлежащие ему ценные бумаги (доли участия, паи в уставных (складочных) капиталах организаций) в доверительное управление в соответствии с </w:t>
      </w:r>
      <w:hyperlink r:id="rId19" w:anchor="/document/10164072/entry/21025" w:history="1">
        <w:r>
          <w:rPr>
            <w:rStyle w:val="a3"/>
            <w:color w:val="3272C0"/>
            <w:sz w:val="23"/>
            <w:szCs w:val="23"/>
          </w:rPr>
          <w:t>гражданским законодательством</w:t>
        </w:r>
      </w:hyperlink>
      <w:r>
        <w:rPr>
          <w:color w:val="22272F"/>
          <w:sz w:val="23"/>
          <w:szCs w:val="23"/>
        </w:rPr>
        <w:t>.</w:t>
      </w:r>
    </w:p>
    <w:p w14:paraId="321F82B4" w14:textId="77777777" w:rsidR="0078548C" w:rsidRDefault="0078548C" w:rsidP="0078548C">
      <w:pPr>
        <w:pStyle w:val="s15"/>
        <w:shd w:val="clear" w:color="auto" w:fill="FFFFFF"/>
        <w:jc w:val="both"/>
        <w:rPr>
          <w:b/>
          <w:bCs/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Статья 11.1.</w:t>
      </w:r>
      <w:r>
        <w:rPr>
          <w:b/>
          <w:bCs/>
          <w:color w:val="22272F"/>
          <w:sz w:val="23"/>
          <w:szCs w:val="23"/>
        </w:rPr>
        <w:t> Обязанности служащих Центрального банка Российской Федерации, работников, замещающих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уполномоченного, руководителя службы обеспечения деятельности финансового уполномоченного</w:t>
      </w:r>
    </w:p>
    <w:p w14:paraId="7E1A9C27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Служащие Центрального банка Российской Федерации, работники, замещающие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работники, замещающие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уполномоченного, руководителя службы обеспечения деятельности финансового уполномоченного, обязаны в соответствии со </w:t>
      </w:r>
      <w:hyperlink r:id="rId20" w:anchor="/document/12164203/entry/9" w:history="1">
        <w:r>
          <w:rPr>
            <w:rStyle w:val="a3"/>
            <w:color w:val="3272C0"/>
            <w:sz w:val="23"/>
            <w:szCs w:val="23"/>
          </w:rPr>
          <w:t>статьями 9 - 11</w:t>
        </w:r>
      </w:hyperlink>
      <w:r>
        <w:rPr>
          <w:color w:val="22272F"/>
          <w:sz w:val="23"/>
          <w:szCs w:val="23"/>
        </w:rPr>
        <w:t> настоящего Федерального закона уведомлять об обращении к ним каких-либо лиц в целях склонения к совершению коррупционных правонарушений,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 </w:t>
      </w:r>
      <w:hyperlink r:id="rId21" w:anchor="/multilink/12164203/paragraph/565845/number/1" w:history="1">
        <w:r>
          <w:rPr>
            <w:rStyle w:val="a3"/>
            <w:color w:val="3272C0"/>
            <w:sz w:val="23"/>
            <w:szCs w:val="23"/>
          </w:rPr>
          <w:t>порядке</w:t>
        </w:r>
      </w:hyperlink>
      <w:r>
        <w:rPr>
          <w:color w:val="22272F"/>
          <w:sz w:val="23"/>
          <w:szCs w:val="23"/>
        </w:rPr>
        <w:t>, определяемом нормативными актами федеральных государственных органов, Центрального банка Российской Федерации, государственных корпораций (компаний), публично-правовых компаний, государственных внебюджетных фондов Российской Федерации, иных организаций, созданных Российской Федерацией на основании федеральных законов.</w:t>
      </w:r>
    </w:p>
    <w:p w14:paraId="76416BB5" w14:textId="77777777" w:rsidR="0078548C" w:rsidRDefault="0078548C" w:rsidP="0078548C">
      <w:pPr>
        <w:pStyle w:val="s15"/>
        <w:shd w:val="clear" w:color="auto" w:fill="FFFFFF"/>
        <w:jc w:val="both"/>
        <w:rPr>
          <w:b/>
          <w:bCs/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Статья 12.</w:t>
      </w:r>
      <w:r>
        <w:rPr>
          <w:b/>
          <w:bCs/>
          <w:color w:val="22272F"/>
          <w:sz w:val="23"/>
          <w:szCs w:val="23"/>
        </w:rPr>
        <w:t> 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14:paraId="43803B9C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hyperlink r:id="rId22" w:anchor="/document/70418480/entry/400" w:history="1">
        <w:r>
          <w:rPr>
            <w:rStyle w:val="a3"/>
            <w:color w:val="3272C0"/>
            <w:sz w:val="23"/>
            <w:szCs w:val="23"/>
          </w:rPr>
          <w:t>1.</w:t>
        </w:r>
      </w:hyperlink>
      <w:r>
        <w:rPr>
          <w:color w:val="22272F"/>
          <w:sz w:val="23"/>
          <w:szCs w:val="23"/>
        </w:rPr>
        <w:t> Гражданин, замещавший должность государственной или муниципальной службы, включенную в перечень, установленный </w:t>
      </w:r>
      <w:hyperlink r:id="rId23" w:anchor="/document/198780/entry/1" w:history="1">
        <w:r>
          <w:rPr>
            <w:rStyle w:val="a3"/>
            <w:color w:val="3272C0"/>
            <w:sz w:val="23"/>
            <w:szCs w:val="23"/>
          </w:rPr>
          <w:t>нормативными правовыми актами</w:t>
        </w:r>
      </w:hyperlink>
      <w:r>
        <w:rPr>
          <w:color w:val="22272F"/>
          <w:sz w:val="23"/>
          <w:szCs w:val="23"/>
        </w:rPr>
        <w:t> 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 </w:t>
      </w:r>
      <w:hyperlink r:id="rId24" w:anchor="/multilink/12164203/paragraph/2424/number/2" w:history="1">
        <w:r>
          <w:rPr>
            <w:rStyle w:val="a3"/>
            <w:color w:val="3272C0"/>
            <w:sz w:val="23"/>
            <w:szCs w:val="23"/>
          </w:rPr>
          <w:t>комиссии</w:t>
        </w:r>
      </w:hyperlink>
      <w:r>
        <w:rPr>
          <w:color w:val="22272F"/>
          <w:sz w:val="23"/>
          <w:szCs w:val="23"/>
        </w:rPr>
        <w:t> 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14:paraId="4D4AB7A0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lastRenderedPageBreak/>
        <w:t>1.1. Комиссия в </w:t>
      </w:r>
      <w:hyperlink r:id="rId25" w:anchor="/document/5425853/entry/0" w:history="1">
        <w:r>
          <w:rPr>
            <w:rStyle w:val="a3"/>
            <w:color w:val="3272C0"/>
            <w:sz w:val="23"/>
            <w:szCs w:val="23"/>
          </w:rPr>
          <w:t>порядке</w:t>
        </w:r>
      </w:hyperlink>
      <w:r>
        <w:rPr>
          <w:color w:val="22272F"/>
          <w:sz w:val="23"/>
          <w:szCs w:val="23"/>
        </w:rPr>
        <w:t>, установленном нормативными правовыми актами Российской Федерации, обязана рассмотреть письменное </w:t>
      </w:r>
      <w:hyperlink r:id="rId26" w:anchor="/document/55726813/entry/0" w:history="1">
        <w:r>
          <w:rPr>
            <w:rStyle w:val="a3"/>
            <w:color w:val="3272C0"/>
            <w:sz w:val="23"/>
            <w:szCs w:val="23"/>
          </w:rPr>
          <w:t>обращение</w:t>
        </w:r>
      </w:hyperlink>
      <w:r>
        <w:rPr>
          <w:color w:val="22272F"/>
          <w:sz w:val="23"/>
          <w:szCs w:val="23"/>
        </w:rPr>
        <w:t> 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решении.</w:t>
      </w:r>
    </w:p>
    <w:p w14:paraId="0AE5CE37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2. Гражданин, замещавший должности государственной или муниципальной службы, перечень которых устанавливается </w:t>
      </w:r>
      <w:hyperlink r:id="rId27" w:anchor="/document/5753999/entry/0" w:history="1">
        <w:r>
          <w:rPr>
            <w:rStyle w:val="a3"/>
            <w:color w:val="3272C0"/>
            <w:sz w:val="23"/>
            <w:szCs w:val="23"/>
          </w:rPr>
          <w:t>нормативными правовыми актами</w:t>
        </w:r>
      </w:hyperlink>
      <w:r>
        <w:rPr>
          <w:color w:val="22272F"/>
          <w:sz w:val="23"/>
          <w:szCs w:val="23"/>
        </w:rPr>
        <w:t> 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в </w:t>
      </w:r>
      <w:hyperlink r:id="rId28" w:anchor="/document/12164203/entry/1201" w:history="1">
        <w:r>
          <w:rPr>
            <w:rStyle w:val="a3"/>
            <w:color w:val="3272C0"/>
            <w:sz w:val="23"/>
            <w:szCs w:val="23"/>
          </w:rPr>
          <w:t>части 1</w:t>
        </w:r>
      </w:hyperlink>
      <w:r>
        <w:rPr>
          <w:color w:val="22272F"/>
          <w:sz w:val="23"/>
          <w:szCs w:val="23"/>
        </w:rPr>
        <w:t> настоящей статьи, сообщать работодателю сведения о последнем месте своей службы.</w:t>
      </w:r>
    </w:p>
    <w:p w14:paraId="6E31B3BA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3. 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требования, предусмотренного </w:t>
      </w:r>
      <w:hyperlink r:id="rId29" w:anchor="/document/12164203/entry/1202" w:history="1">
        <w:r>
          <w:rPr>
            <w:rStyle w:val="a3"/>
            <w:color w:val="3272C0"/>
            <w:sz w:val="23"/>
            <w:szCs w:val="23"/>
          </w:rPr>
          <w:t>частью 2</w:t>
        </w:r>
      </w:hyperlink>
      <w:r>
        <w:rPr>
          <w:color w:val="22272F"/>
          <w:sz w:val="23"/>
          <w:szCs w:val="23"/>
        </w:rPr>
        <w:t> настоящей статьи, влечет прекращение трудового или гражданско-правового договора на выполнение работ (оказание услуг), указанного в </w:t>
      </w:r>
      <w:hyperlink r:id="rId30" w:anchor="/document/12164203/entry/1201" w:history="1">
        <w:r>
          <w:rPr>
            <w:rStyle w:val="a3"/>
            <w:color w:val="3272C0"/>
            <w:sz w:val="23"/>
            <w:szCs w:val="23"/>
          </w:rPr>
          <w:t>части 1</w:t>
        </w:r>
      </w:hyperlink>
      <w:r>
        <w:rPr>
          <w:color w:val="22272F"/>
          <w:sz w:val="23"/>
          <w:szCs w:val="23"/>
        </w:rPr>
        <w:t> настоящей статьи, заключенного с указанным гражданином.</w:t>
      </w:r>
    </w:p>
    <w:p w14:paraId="4C15F615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4. Работодатель при заключении трудового или гражданско-правового договора на выполнение работ (оказание услуг), указанного в </w:t>
      </w:r>
      <w:hyperlink r:id="rId31" w:anchor="/document/12164203/entry/1201" w:history="1">
        <w:r>
          <w:rPr>
            <w:rStyle w:val="a3"/>
            <w:color w:val="3272C0"/>
            <w:sz w:val="23"/>
            <w:szCs w:val="23"/>
          </w:rPr>
          <w:t>части 1</w:t>
        </w:r>
      </w:hyperlink>
      <w:r>
        <w:rPr>
          <w:color w:val="22272F"/>
          <w:sz w:val="23"/>
          <w:szCs w:val="23"/>
        </w:rPr>
        <w:t> настоящей статьи, с гражданином, замещавшим должности государственной или муниципальной службы, перечень которых устанавливается </w:t>
      </w:r>
      <w:hyperlink r:id="rId32" w:anchor="/document/198780/entry/0" w:history="1">
        <w:r>
          <w:rPr>
            <w:rStyle w:val="a3"/>
            <w:color w:val="3272C0"/>
            <w:sz w:val="23"/>
            <w:szCs w:val="23"/>
          </w:rPr>
          <w:t>нормативными правовыми актами</w:t>
        </w:r>
      </w:hyperlink>
      <w:r>
        <w:rPr>
          <w:color w:val="22272F"/>
          <w:sz w:val="23"/>
          <w:szCs w:val="23"/>
        </w:rPr>
        <w:t> Российской Федерации, в течение двух лет после его увольнения с государственной или муниципальной службы обязан в десятидневный срок </w:t>
      </w:r>
      <w:hyperlink r:id="rId33" w:anchor="/document/1969997/entry/0" w:history="1">
        <w:r>
          <w:rPr>
            <w:rStyle w:val="a3"/>
            <w:color w:val="3272C0"/>
            <w:sz w:val="23"/>
            <w:szCs w:val="23"/>
          </w:rPr>
          <w:t>сообщать</w:t>
        </w:r>
      </w:hyperlink>
      <w:r>
        <w:rPr>
          <w:color w:val="22272F"/>
          <w:sz w:val="23"/>
          <w:szCs w:val="23"/>
        </w:rPr>
        <w:t> о заключении такого договора представителю нанимателя (работодателю) государственного или муниципального служащего по последнему месту его службы в </w:t>
      </w:r>
      <w:hyperlink r:id="rId34" w:anchor="/document/70851170/entry/1000" w:history="1">
        <w:r>
          <w:rPr>
            <w:rStyle w:val="a3"/>
            <w:color w:val="3272C0"/>
            <w:sz w:val="23"/>
            <w:szCs w:val="23"/>
          </w:rPr>
          <w:t>порядке</w:t>
        </w:r>
      </w:hyperlink>
      <w:r>
        <w:rPr>
          <w:color w:val="22272F"/>
          <w:sz w:val="23"/>
          <w:szCs w:val="23"/>
        </w:rPr>
        <w:t>, устанавливаемом нормативными правовыми актами Российской Федерации.</w:t>
      </w:r>
    </w:p>
    <w:p w14:paraId="018E62B8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5. Неисполнение работодателем обязанности, установленной </w:t>
      </w:r>
      <w:hyperlink r:id="rId35" w:anchor="/document/12164203/entry/1204" w:history="1">
        <w:r>
          <w:rPr>
            <w:rStyle w:val="a3"/>
            <w:color w:val="3272C0"/>
            <w:sz w:val="23"/>
            <w:szCs w:val="23"/>
          </w:rPr>
          <w:t>частью 4</w:t>
        </w:r>
      </w:hyperlink>
      <w:r>
        <w:rPr>
          <w:color w:val="22272F"/>
          <w:sz w:val="23"/>
          <w:szCs w:val="23"/>
        </w:rPr>
        <w:t> настоящей статьи, является правонарушением и влечет ответственность в соответствии с </w:t>
      </w:r>
      <w:hyperlink r:id="rId36" w:anchor="/document/12125267/entry/1929" w:history="1">
        <w:r>
          <w:rPr>
            <w:rStyle w:val="a3"/>
            <w:color w:val="3272C0"/>
            <w:sz w:val="23"/>
            <w:szCs w:val="23"/>
          </w:rPr>
          <w:t>законодательством</w:t>
        </w:r>
      </w:hyperlink>
      <w:r>
        <w:rPr>
          <w:color w:val="22272F"/>
          <w:sz w:val="23"/>
          <w:szCs w:val="23"/>
        </w:rPr>
        <w:t> Российской Федерации.</w:t>
      </w:r>
    </w:p>
    <w:p w14:paraId="65667C70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6. Проверка соблюдения гражданином, указанным в </w:t>
      </w:r>
      <w:hyperlink r:id="rId37" w:anchor="/document/12164203/entry/1201" w:history="1">
        <w:r>
          <w:rPr>
            <w:rStyle w:val="a3"/>
            <w:color w:val="3272C0"/>
            <w:sz w:val="23"/>
            <w:szCs w:val="23"/>
          </w:rPr>
          <w:t>части 1</w:t>
        </w:r>
      </w:hyperlink>
      <w:r>
        <w:rPr>
          <w:color w:val="22272F"/>
          <w:sz w:val="23"/>
          <w:szCs w:val="23"/>
        </w:rPr>
        <w:t> настоящей статьи,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14:paraId="29DC95B6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7. При назначении по решению Президента Российской Федерации гражданина, на которого в соответствии с настоящей статьей налагаются ограничения, в организацию, указанную в </w:t>
      </w:r>
      <w:hyperlink r:id="rId38" w:anchor="/document/12164203/entry/1201" w:history="1">
        <w:r>
          <w:rPr>
            <w:rStyle w:val="a3"/>
            <w:color w:val="3272C0"/>
            <w:sz w:val="23"/>
            <w:szCs w:val="23"/>
          </w:rPr>
          <w:t>части 1</w:t>
        </w:r>
      </w:hyperlink>
      <w:r>
        <w:rPr>
          <w:color w:val="22272F"/>
          <w:sz w:val="23"/>
          <w:szCs w:val="23"/>
        </w:rPr>
        <w:t> настоящей статьи, не требуется:</w:t>
      </w:r>
    </w:p>
    <w:p w14:paraId="0E6831D3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1)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интересов;</w:t>
      </w:r>
    </w:p>
    <w:p w14:paraId="4E4C22CD" w14:textId="77777777" w:rsidR="0078548C" w:rsidRDefault="0078548C" w:rsidP="0078548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2) сообщение сведений, предусмотренных </w:t>
      </w:r>
      <w:hyperlink r:id="rId39" w:anchor="/document/12164203/entry/1202" w:history="1">
        <w:r>
          <w:rPr>
            <w:rStyle w:val="a3"/>
            <w:color w:val="3272C0"/>
            <w:sz w:val="23"/>
            <w:szCs w:val="23"/>
          </w:rPr>
          <w:t>частями 2</w:t>
        </w:r>
      </w:hyperlink>
      <w:r>
        <w:rPr>
          <w:color w:val="22272F"/>
          <w:sz w:val="23"/>
          <w:szCs w:val="23"/>
        </w:rPr>
        <w:t> и </w:t>
      </w:r>
      <w:hyperlink r:id="rId40" w:anchor="/document/12164203/entry/1204" w:history="1">
        <w:r>
          <w:rPr>
            <w:rStyle w:val="a3"/>
            <w:color w:val="3272C0"/>
            <w:sz w:val="23"/>
            <w:szCs w:val="23"/>
          </w:rPr>
          <w:t>4</w:t>
        </w:r>
      </w:hyperlink>
      <w:r>
        <w:rPr>
          <w:color w:val="22272F"/>
          <w:sz w:val="23"/>
          <w:szCs w:val="23"/>
        </w:rPr>
        <w:t> настоящей статьи.</w:t>
      </w:r>
      <w:bookmarkStart w:id="0" w:name="_GoBack"/>
      <w:bookmarkEnd w:id="0"/>
    </w:p>
    <w:sectPr w:rsidR="00785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20"/>
    <w:rsid w:val="00372520"/>
    <w:rsid w:val="0078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13312-C8F8-4544-806E-D2341ED3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78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8548C"/>
  </w:style>
  <w:style w:type="paragraph" w:customStyle="1" w:styleId="s9">
    <w:name w:val="s_9"/>
    <w:basedOn w:val="a"/>
    <w:rsid w:val="0078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8548C"/>
    <w:rPr>
      <w:color w:val="0000FF"/>
      <w:u w:val="single"/>
    </w:rPr>
  </w:style>
  <w:style w:type="paragraph" w:customStyle="1" w:styleId="s1">
    <w:name w:val="s_1"/>
    <w:basedOn w:val="a"/>
    <w:rsid w:val="0078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78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7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599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47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4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9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57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25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6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82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34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6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4351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688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64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66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35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74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83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62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8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5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0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1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5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5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0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595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533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37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7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10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380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2477</Words>
  <Characters>14124</Characters>
  <Application>Microsoft Office Word</Application>
  <DocSecurity>0</DocSecurity>
  <Lines>117</Lines>
  <Paragraphs>33</Paragraphs>
  <ScaleCrop>false</ScaleCrop>
  <Company/>
  <LinksUpToDate>false</LinksUpToDate>
  <CharactersWithSpaces>16568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2026-05-19T02:35:00Z</dcterms:created>
  <dcterms:modified xsi:type="dcterms:W3CDTF">2026-05-19T02:37:00Z</dcterms:modified>
</cp:coreProperties>
</file>