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95" w:rsidRDefault="00597095" w:rsidP="00597095">
      <w:pPr>
        <w:shd w:val="clear" w:color="auto" w:fill="FFFFFF"/>
        <w:spacing w:before="240"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8972AB" wp14:editId="2A010CA6">
            <wp:extent cx="3725569" cy="232853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27660" cy="232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095" w:rsidRDefault="00597095" w:rsidP="00597095">
      <w:pPr>
        <w:shd w:val="clear" w:color="auto" w:fill="FFFFFF"/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A327A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32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культуры Республики Хакасия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 ноября 2020 г. в формате видеоконференцсвязи состоялись</w:t>
      </w:r>
      <w:r w:rsidRPr="00A32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публичн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A327AC">
        <w:rPr>
          <w:rFonts w:ascii="Times New Roman" w:eastAsia="Times New Roman" w:hAnsi="Times New Roman" w:cs="Times New Roman"/>
          <w:sz w:val="26"/>
          <w:szCs w:val="26"/>
          <w:lang w:eastAsia="ru-RU"/>
        </w:rPr>
        <w:t>е обсуждени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правоприменительной практики по соблюдению законодательства в музейном деле. </w:t>
      </w:r>
    </w:p>
    <w:p w:rsidR="00597095" w:rsidRDefault="00597095" w:rsidP="005970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В обсуждении приняли участие представители государственных </w:t>
      </w:r>
      <w:r w:rsidR="00DF67CA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и муниципальных учреждений,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обеспечивающих</w:t>
      </w:r>
      <w:r w:rsidRPr="00A32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хранение и экспонирование музейных предметов и музейных коллекций, входящих в государственную часть музейного фонда </w:t>
      </w:r>
      <w:r w:rsidR="00D166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97095" w:rsidRDefault="00597095" w:rsidP="0059709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407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рамках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мероприятия обсуждались Единые правила организации комплектования, учета, хранения и использования музейных предметов </w:t>
      </w:r>
      <w:r w:rsidR="00DF67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музейных коллекций, утвержденных приказом Министерства культуры Российской Федерации от 23.07.2020 № 827.</w:t>
      </w:r>
      <w:r w:rsidR="004C1D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Единые правила определяют порядок организации комплектования, учета, хранения и использования музейных предметов и музейных коллекций для музеев, иных организаций, физических лиц, в собственности, во владении или пользовании которых находятся музейные предметы и музейные коллекции, включенные в состав Музейного фонда Российской Федерации. Единые правила определяют перечень фондов музея, порядок обеспечения учета музейных предметов, ведения и сохранности учетной документации, порядок обеспечения физической сохранности музейных предметов, проведения реставрационных работ, порядок обеспечения безопасности музейных предметов. </w:t>
      </w:r>
    </w:p>
    <w:p w:rsidR="00D166E3" w:rsidRDefault="00260C1D" w:rsidP="00D166E3">
      <w:pPr>
        <w:pStyle w:val="a5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Особое внимание было уделено </w:t>
      </w:r>
      <w:r w:rsidRPr="000274B6">
        <w:rPr>
          <w:sz w:val="26"/>
          <w:szCs w:val="26"/>
        </w:rPr>
        <w:t>нововведения</w:t>
      </w:r>
      <w:r>
        <w:rPr>
          <w:sz w:val="26"/>
          <w:szCs w:val="26"/>
        </w:rPr>
        <w:t>м</w:t>
      </w:r>
      <w:r w:rsidRPr="000274B6">
        <w:rPr>
          <w:sz w:val="26"/>
          <w:szCs w:val="26"/>
        </w:rPr>
        <w:t xml:space="preserve"> при организации учетно-</w:t>
      </w:r>
      <w:proofErr w:type="spellStart"/>
      <w:r w:rsidRPr="000274B6">
        <w:rPr>
          <w:sz w:val="26"/>
          <w:szCs w:val="26"/>
        </w:rPr>
        <w:t>хранительской</w:t>
      </w:r>
      <w:proofErr w:type="spellEnd"/>
      <w:r w:rsidRPr="000274B6">
        <w:rPr>
          <w:sz w:val="26"/>
          <w:szCs w:val="26"/>
        </w:rPr>
        <w:t xml:space="preserve"> деятельности музеев</w:t>
      </w:r>
      <w:r>
        <w:rPr>
          <w:sz w:val="26"/>
          <w:szCs w:val="26"/>
        </w:rPr>
        <w:t xml:space="preserve"> и </w:t>
      </w:r>
      <w:r w:rsidRPr="000274B6">
        <w:rPr>
          <w:sz w:val="26"/>
          <w:szCs w:val="26"/>
        </w:rPr>
        <w:t>работ</w:t>
      </w:r>
      <w:r>
        <w:rPr>
          <w:sz w:val="26"/>
          <w:szCs w:val="26"/>
        </w:rPr>
        <w:t>е</w:t>
      </w:r>
      <w:r w:rsidRPr="000274B6">
        <w:rPr>
          <w:sz w:val="26"/>
          <w:szCs w:val="26"/>
        </w:rPr>
        <w:t xml:space="preserve"> музеев в реестре сделок Государственного каталога Музейного Фонда Российской Федерации при передаче музейных предметов во временное пользование. </w:t>
      </w:r>
      <w:r w:rsidR="00C80233">
        <w:rPr>
          <w:sz w:val="26"/>
          <w:szCs w:val="26"/>
        </w:rPr>
        <w:t>Кроме того в ходе обсуждений представители Хакасского национального краеведческого музея поделились опытом оформления</w:t>
      </w:r>
      <w:r w:rsidR="00D166E3">
        <w:rPr>
          <w:sz w:val="26"/>
          <w:szCs w:val="26"/>
        </w:rPr>
        <w:t xml:space="preserve"> документов и </w:t>
      </w:r>
      <w:r w:rsidR="00C80233">
        <w:rPr>
          <w:sz w:val="26"/>
          <w:szCs w:val="26"/>
        </w:rPr>
        <w:t>совершен</w:t>
      </w:r>
      <w:r w:rsidR="00D166E3">
        <w:rPr>
          <w:sz w:val="26"/>
          <w:szCs w:val="26"/>
        </w:rPr>
        <w:t>ия сделки по временной выдаче предметов основного фонда. Участникам наглядно был продемонстрирован</w:t>
      </w:r>
      <w:r w:rsidR="00FE710E">
        <w:rPr>
          <w:sz w:val="26"/>
          <w:szCs w:val="26"/>
        </w:rPr>
        <w:t xml:space="preserve"> механизм создания черновика сделки и иные нюансы работы по ее осуществлению по средствам личного кабинета Государственного каталога Музейного Фонда Российской Федерации. </w:t>
      </w:r>
    </w:p>
    <w:p w:rsidR="0020055D" w:rsidRDefault="0020055D" w:rsidP="0020055D">
      <w:pPr>
        <w:pStyle w:val="a5"/>
        <w:spacing w:before="0" w:beforeAutospacing="0" w:after="0" w:afterAutospacing="0" w:line="276" w:lineRule="auto"/>
        <w:jc w:val="center"/>
        <w:rPr>
          <w:sz w:val="26"/>
          <w:szCs w:val="26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10FB46FB" wp14:editId="12DECE53">
            <wp:extent cx="3646967" cy="2279497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5735" cy="2278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055D" w:rsidRDefault="0020055D" w:rsidP="00D166E3">
      <w:pPr>
        <w:pStyle w:val="a5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597095" w:rsidRDefault="00597095" w:rsidP="00D166E3">
      <w:pPr>
        <w:pStyle w:val="a5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="00DF67CA">
        <w:rPr>
          <w:sz w:val="26"/>
          <w:szCs w:val="26"/>
        </w:rPr>
        <w:t xml:space="preserve">окончании мероприятия </w:t>
      </w:r>
      <w:r>
        <w:rPr>
          <w:sz w:val="26"/>
          <w:szCs w:val="26"/>
        </w:rPr>
        <w:t xml:space="preserve">среди участников проведено анкетирование </w:t>
      </w:r>
      <w:r w:rsidR="00DF67CA">
        <w:rPr>
          <w:sz w:val="26"/>
          <w:szCs w:val="26"/>
        </w:rPr>
        <w:br/>
      </w:r>
      <w:r>
        <w:rPr>
          <w:sz w:val="26"/>
          <w:szCs w:val="26"/>
        </w:rPr>
        <w:t xml:space="preserve">с целью подведения итогов проведения обсуждений и определения </w:t>
      </w:r>
      <w:r w:rsidR="00DF67CA">
        <w:rPr>
          <w:sz w:val="26"/>
          <w:szCs w:val="26"/>
        </w:rPr>
        <w:br/>
      </w:r>
      <w:r>
        <w:rPr>
          <w:sz w:val="26"/>
          <w:szCs w:val="26"/>
        </w:rPr>
        <w:t xml:space="preserve">их эффективности и полезности. Сто процентов респондентов отметили необходимость проведения подобных мероприятий и их эффективность. </w:t>
      </w:r>
    </w:p>
    <w:p w:rsidR="006307B8" w:rsidRDefault="006307B8"/>
    <w:sectPr w:rsidR="0063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95"/>
    <w:rsid w:val="0020055D"/>
    <w:rsid w:val="00260C1D"/>
    <w:rsid w:val="004C1D68"/>
    <w:rsid w:val="00597095"/>
    <w:rsid w:val="006307B8"/>
    <w:rsid w:val="00C80233"/>
    <w:rsid w:val="00D166E3"/>
    <w:rsid w:val="00DF67CA"/>
    <w:rsid w:val="00FE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09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6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09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6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Кузяева Татьяна</dc:creator>
  <cp:lastModifiedBy>Кузяева Татьяна</cp:lastModifiedBy>
  <cp:revision>3</cp:revision>
  <dcterms:created xsi:type="dcterms:W3CDTF">2020-11-25T09:49:00Z</dcterms:created>
  <dcterms:modified xsi:type="dcterms:W3CDTF">2020-11-26T02:47:00Z</dcterms:modified>
</cp:coreProperties>
</file>