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Министерства культуры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Хакасия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«24»июля 2015г. № 134</w:t>
            </w:r>
          </w:p>
        </w:tc>
      </w:tr>
    </w:tbl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 отбора заявок  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 и оснащение оборудованием детских школ искусств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разработан с целью регламентации отбора заявок</w:t>
      </w:r>
    </w:p>
    <w:p>
      <w:pPr>
        <w:pStyle w:val="ListParagraph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 муниципальных учреждений культуры (далее-Субсидии).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5"/>
        <w:tabs>
          <w:tab w:val="left" w:pos="0" w:leader="none"/>
        </w:tabs>
        <w:ind w:hanging="0"/>
        <w:jc w:val="center"/>
        <w:rPr>
          <w:szCs w:val="26"/>
        </w:rPr>
      </w:pPr>
      <w:r>
        <w:rPr>
          <w:szCs w:val="26"/>
        </w:rPr>
        <w:t>2. Процедура отбора и распределения субсидий</w:t>
      </w:r>
    </w:p>
    <w:p>
      <w:pPr>
        <w:pStyle w:val="Style25"/>
        <w:jc w:val="center"/>
        <w:rPr>
          <w:szCs w:val="26"/>
        </w:rPr>
      </w:pPr>
      <w:r>
        <w:rPr>
          <w:szCs w:val="26"/>
        </w:rPr>
        <w:t>из федерального бюджета Российской Федерации и республиканского бюджета Республики Хакасия предоставляемых муниципальным образованиям Республики Хакасия</w:t>
      </w:r>
    </w:p>
    <w:p>
      <w:pPr>
        <w:pStyle w:val="Style25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bookmarkStart w:id="0" w:name="Par55"/>
      <w:bookmarkEnd w:id="0"/>
      <w:r>
        <w:rPr>
          <w:sz w:val="26"/>
          <w:szCs w:val="26"/>
        </w:rPr>
        <w:t xml:space="preserve">2.1. Для получения Субсидий муниципальные образования Республики Хакасия не позднее 18-00 часов  03 августа  2015 года представляют в Министерство культуры Республики Хакасия заявки по утвержденной форме (приложение 2 к настоящему приказу)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и оснащение оборудованием детских школ искусств (далее - заявки муниципальных образований). 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2.2.Министерство культуры Республики Хакасия регистрирует представленные заявки муниципальных образований в день поступления.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Оценке подлежат заявки муниципальных образований, представленные в срок по установленной форме и не отвечающие критериям дисквалификации, указанным в приложении 4 к настоящему приказу.</w:t>
      </w:r>
    </w:p>
    <w:p>
      <w:pPr>
        <w:pStyle w:val="Normal"/>
        <w:widowControl w:val="false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Уровень софинансирования расходного обязательства муниципального образования за счет субсидии из федерального бюджета Российской Федерации и республиканского бюджета Республики Хакасия для городских округов и муниципальных районов устанавливается в размере 99%.</w:t>
      </w:r>
    </w:p>
    <w:p>
      <w:pPr>
        <w:pStyle w:val="Normal"/>
        <w:widowControl w:val="false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 случае если одно или несколько муниципальных образований, отобранных для получения субсидий, лишаются права на получение субсидий, эти средства распределяются между другими муниципальными образования. </w:t>
      </w:r>
    </w:p>
    <w:p>
      <w:pPr>
        <w:pStyle w:val="Style25"/>
        <w:ind w:firstLine="709"/>
        <w:rPr>
          <w:szCs w:val="26"/>
        </w:rPr>
      </w:pPr>
      <w:r>
        <w:rPr>
          <w:szCs w:val="26"/>
        </w:rPr>
        <w:t xml:space="preserve">2.6. После определения списка муниципальных </w:t>
      </w:r>
      <w:r>
        <w:rPr/>
        <w:t>образований</w:t>
      </w:r>
      <w:r>
        <w:rPr>
          <w:szCs w:val="26"/>
        </w:rPr>
        <w:t xml:space="preserve">, которым будут предоставлены Субсидии в 2015 году, отделом экономики и финансового обеспечения Министерства культуры Республики Хакасия производится расчет сумм Субсидий каждому муниципальному </w:t>
      </w:r>
      <w:r>
        <w:rPr/>
        <w:t>образованию</w:t>
      </w:r>
      <w:r>
        <w:rPr>
          <w:szCs w:val="26"/>
        </w:rPr>
        <w:t xml:space="preserve"> в соответствии с методикой расчета Субсидий, прописанной в подпрограмме «Развитие культурного потенциала Республики Хакасия» государственной </w:t>
      </w:r>
      <w:r>
        <w:rPr/>
        <w:t>программы</w:t>
      </w:r>
      <w:r>
        <w:rPr>
          <w:szCs w:val="26"/>
        </w:rPr>
        <w:t xml:space="preserve"> Республики Хакасия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По итогам расчета Субсидий муниципальным образованиям координационно-аналитическим отделом Министерства культуры Республики Хакасия разрабатывается и вносится на утверждение Правительства Республики Хакасия проект постановления Правительства Республики Хакасия                              «О распределении субсидий бюджетам муниципальных образований Республики Хакасия на укрепление материально-технической базы и оснащение оборудованием детских школ искусств».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Cs w:val="26"/>
        </w:rPr>
        <w:t xml:space="preserve"> </w:t>
      </w:r>
      <w:r>
        <w:rPr>
          <w:sz w:val="26"/>
          <w:szCs w:val="26"/>
        </w:rPr>
        <w:t>Субсидия предоставляется местному бюджету на основании соглашения между органом местного самоуправления и Министерством культуры Республики Хакасия, содержащего следующие положения: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целевое назначение субсидии;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б)реквизиты правового акта муниципального образования,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план использования субсидии;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значения показателей результативности использования субсидии для конкретного муниципального образования, которые должны соответствовать значениям целевых показателей и индикаторов государственных программ Республики Хакасия, и обязательства муниципального образования по их достижению;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размер предоставляемой субсидии, порядок, условия и сроки ее перечисления в местный бюджет, а также объем бюджетных ассигнований местных бюджетов на реализацию соответствующих расходных обязательств;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достижении значений показателей результативности использования субсидии и об исполнении графика;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порядок осуществления контроля за выполнением муниципальным образованием обязательств, предусмотренных соглашением;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последствия не достижения муниципальным образованием установленных значений показателей результативности использования субсидии и несоблюдения графика;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ответственность сторон за нарушение условий соглашения и иные положения.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Неиспользованная по состоянию на 1 января текущего финансового года субсидия подлежат возврату в доход республиканского бюджета в течение первых 15 рабочих дней текущего финансового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Министерства культуры Республики Хакасия о потребности в неиспользованном в текущем финансовом году остатке субсидии средства в объеме, не превышающем остатка субсидии, могут быть возвращены в очередном финансовом году в местный бюджет для финансового обеспечения расходов, соответствующих целям предоставления субсидии. В случае если неиспользованный остаток субсидии не перечислен в доход республиканского бюджета, указанные средства подлежат взысканию в доход республиканского бюджета в порядке, установленном бюджетным законодательством.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2.10.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«г» пункта 2.8. настоящего Порядка, к органам местного самоуправления применяются меры ответственности, предусмотренные </w:t>
      </w:r>
      <w:r>
        <w:fldChar w:fldCharType="begin"/>
      </w:r>
      <w:r>
        <w:instrText> HYPERLINK "http://www.r-19.ru/documents/postanovleniya-pravitelstva-respubliki-khakasiya/16341/" \l "Par43"</w:instrText>
      </w:r>
      <w:r>
        <w:fldChar w:fldCharType="separate"/>
      </w:r>
      <w:r>
        <w:rPr>
          <w:rStyle w:val="Style18"/>
          <w:sz w:val="26"/>
          <w:szCs w:val="26"/>
        </w:rPr>
        <w:t>Порядком</w:t>
      </w:r>
      <w:r>
        <w:fldChar w:fldCharType="end"/>
      </w:r>
      <w:r>
        <w:rPr>
          <w:sz w:val="26"/>
          <w:szCs w:val="26"/>
        </w:rPr>
        <w:t xml:space="preserve"> формирования, предоставления и распределения субсидий из республиканского бюджета Республики Хакасия местным бюджетам, утвержденным нормативным правовым актом Правительства Республики Хакасия.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Орган местного самоуправления представляет отчет о расходах местного бюджета, источником финансового обеспечения которых являются субсидии, по форме и в сроки, устанавливаемые Министерством культуры Республики Хакасия. Ответственность за достоверность представляемых сведений возлагается на органы местного самоуправления.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Оценка эффективности расходов местных бюджетов, источником софинансирования которых является субсидия, осуществляется Министерством культуры Республики Хакасия исходя из достижения значений показателей результативности использования субсидии в отчетном периоде. Значения указанных показателей для муниципальных образований устанавливаются Министерством культуры Республики Хакасия.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(сокращение) предоставления субсидии в соответствии с бюджетным законодательством Российской Федерации.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нарушения органом местного самоуправления муниципального образования условий предоставления и расходования субсидии перечисление субсидии приостанавливается (сокращается) в установленном Министерством финансов Республики Хакасия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о приостановлении (сокращении) субсидии местному бюджету не принимаются в случае, если условия предоставления субсидии были не выполнены в силу обстоятельств непреодолимой силы.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культуры Республики Хакасия обязано за </w:t>
        <w:br/>
        <w:t>14 дней уведомить муниципальное образование, не исполнившее сроков реализации мероприятий, на которые предоставляется субсидия, о прекращении потребности в субсидии в текущем финансовом году, приостановлении их финансирования или возврате уже перечисленной субсидии в порядке, установленном бюджетным законодательством Российской Федерации. При этом муниципальное образование до наступления предельных сроков выполнения мероприятий, на которые предоставляется субсидия,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причинам. Решение о переносе сроков реализации мероприятий либо перераспределении субсидии принимает Министерство культуры Республики Хакасия.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" w:name="Par3650"/>
      <w:bookmarkStart w:id="2" w:name="Par3632"/>
      <w:bookmarkStart w:id="3" w:name="Par3628"/>
      <w:bookmarkStart w:id="4" w:name="Par3624"/>
      <w:bookmarkStart w:id="5" w:name="Par430"/>
      <w:bookmarkStart w:id="6" w:name="Par425"/>
      <w:bookmarkStart w:id="7" w:name="Par380"/>
      <w:bookmarkStart w:id="8" w:name="Par376"/>
      <w:bookmarkStart w:id="9" w:name="Par369"/>
      <w:bookmarkStart w:id="10" w:name="Par365"/>
      <w:bookmarkStart w:id="11" w:name="Par344"/>
      <w:bookmarkStart w:id="12" w:name="Par320"/>
      <w:bookmarkStart w:id="13" w:name="Par207"/>
      <w:bookmarkStart w:id="14" w:name="Par200"/>
      <w:bookmarkStart w:id="15" w:name="Par179"/>
      <w:bookmarkStart w:id="16" w:name="Par1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z w:val="26"/>
          <w:szCs w:val="26"/>
        </w:rPr>
        <w:t>2.14. Контроль за соблюдением муниципальными образованиями условий предоставления и расходования субсидии осуществляется Министерством культуры Республики Хакасия.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2028" w:hanging="1320"/>
      </w:pPr>
    </w:lvl>
    <w:lvl w:ilvl="2">
      <w:start w:val="1"/>
      <w:numFmt w:val="decimal"/>
      <w:lvlText w:val="%1.%2.%3."/>
      <w:lvlJc w:val="left"/>
      <w:pPr>
        <w:ind w:left="2736" w:hanging="1320"/>
      </w:pPr>
    </w:lvl>
    <w:lvl w:ilvl="3">
      <w:start w:val="1"/>
      <w:numFmt w:val="decimal"/>
      <w:lvlText w:val="%1.%2.%3.%4."/>
      <w:lvlJc w:val="left"/>
      <w:pPr>
        <w:ind w:left="3444" w:hanging="1320"/>
      </w:pPr>
    </w:lvl>
    <w:lvl w:ilvl="4">
      <w:start w:val="1"/>
      <w:numFmt w:val="decimal"/>
      <w:lvlText w:val="%1.%2.%3.%4.%5."/>
      <w:lvlJc w:val="left"/>
      <w:pPr>
        <w:ind w:left="4152" w:hanging="132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9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7279d9"/>
    <w:pPr>
      <w:keepNext/>
      <w:tabs>
        <w:tab w:val="left" w:pos="5760" w:leader="none"/>
      </w:tabs>
      <w:ind w:left="5760" w:hanging="0"/>
      <w:outlineLvl w:val="1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279d9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7279d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279d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7a551e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Title"/>
    <w:basedOn w:val="Normal"/>
    <w:link w:val="a4"/>
    <w:qFormat/>
    <w:rsid w:val="007279d9"/>
    <w:pPr>
      <w:jc w:val="center"/>
    </w:pPr>
    <w:rPr>
      <w:sz w:val="28"/>
    </w:rPr>
  </w:style>
  <w:style w:type="paragraph" w:styleId="ConsPlusNormal" w:customStyle="1">
    <w:name w:val="ConsPlusNormal"/>
    <w:qFormat/>
    <w:rsid w:val="007279d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279d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604a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link w:val="aa"/>
    <w:rsid w:val="007a551e"/>
    <w:pPr>
      <w:ind w:firstLine="567"/>
      <w:jc w:val="both"/>
    </w:pPr>
    <w:rPr>
      <w:sz w:val="26"/>
    </w:rPr>
  </w:style>
  <w:style w:type="paragraph" w:styleId="Style26">
    <w:name w:val="Header"/>
    <w:basedOn w:val="Normal"/>
    <w:link w:val="ac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96e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3573-820C-4E06-8689-1FA1E23F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4</Pages>
  <Words>1302</Words>
  <CharactersWithSpaces>7423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2015-07-24T05:57:00Z</dcterms:created>
  <dc:creator>Няо</dc:creator>
  <dc:description/>
  <dc:language>ru-RU</dc:language>
  <cp:lastModifiedBy>AK0112</cp:lastModifiedBy>
  <cp:lastPrinted>2014-08-01T08:13:00Z</cp:lastPrinted>
  <dcterms:modified xsi:type="dcterms:W3CDTF">2015-07-24T05:57:00Z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